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22C56">
      <w:pPr>
        <w:jc w:val="center"/>
        <w:rPr>
          <w:rFonts w:ascii="Times New Roman" w:hAnsi="Times New Roman"/>
          <w:b/>
          <w:bCs/>
          <w:sz w:val="15"/>
          <w:szCs w:val="15"/>
        </w:rPr>
      </w:pPr>
    </w:p>
    <w:p w14:paraId="131093E3">
      <w:pPr>
        <w:jc w:val="center"/>
        <w:rPr>
          <w:rFonts w:ascii="Times New Roman" w:hAnsi="Times New Roman"/>
          <w:b/>
          <w:bCs/>
          <w:sz w:val="15"/>
          <w:szCs w:val="15"/>
        </w:rPr>
      </w:pPr>
    </w:p>
    <w:p w14:paraId="57EFE6A6">
      <w:pPr>
        <w:jc w:val="center"/>
        <w:rPr>
          <w:rFonts w:ascii="Times New Roman" w:hAnsi="Times New Roman"/>
          <w:b/>
          <w:bCs/>
          <w:sz w:val="32"/>
          <w:szCs w:val="32"/>
        </w:rPr>
      </w:pPr>
    </w:p>
    <w:p w14:paraId="56FC53FF">
      <w:pPr>
        <w:rPr>
          <w:rFonts w:ascii="Times New Roman" w:hAnsi="Times New Roman"/>
          <w:b/>
          <w:bCs/>
          <w:sz w:val="32"/>
          <w:szCs w:val="32"/>
        </w:rPr>
      </w:pPr>
    </w:p>
    <w:p w14:paraId="1F1542E2">
      <w:pPr>
        <w:rPr>
          <w:rFonts w:ascii="Times New Roman" w:hAnsi="Times New Roman"/>
          <w:b/>
          <w:bCs/>
          <w:sz w:val="32"/>
          <w:szCs w:val="32"/>
        </w:rPr>
      </w:pPr>
    </w:p>
    <w:p w14:paraId="71FAACFA">
      <w:pPr>
        <w:rPr>
          <w:rFonts w:ascii="Times New Roman" w:hAnsi="Times New Roman"/>
          <w:b/>
          <w:bCs/>
          <w:sz w:val="32"/>
          <w:szCs w:val="32"/>
        </w:rPr>
      </w:pPr>
    </w:p>
    <w:p w14:paraId="218EE64E">
      <w:pPr>
        <w:rPr>
          <w:rFonts w:ascii="Times New Roman" w:hAnsi="Times New Roman"/>
          <w:b/>
          <w:bCs/>
          <w:sz w:val="32"/>
          <w:szCs w:val="32"/>
        </w:rPr>
      </w:pPr>
    </w:p>
    <w:p w14:paraId="3D50E04A">
      <w:pPr>
        <w:rPr>
          <w:rFonts w:ascii="Times New Roman" w:hAnsi="Times New Roman"/>
          <w:b/>
          <w:bCs/>
          <w:sz w:val="32"/>
          <w:szCs w:val="32"/>
        </w:rPr>
      </w:pPr>
    </w:p>
    <w:p w14:paraId="0B4DFD8D">
      <w:pPr>
        <w:rPr>
          <w:rFonts w:ascii="Times New Roman" w:hAnsi="Times New Roman"/>
          <w:b/>
          <w:bCs/>
          <w:sz w:val="32"/>
          <w:szCs w:val="32"/>
        </w:rPr>
      </w:pPr>
    </w:p>
    <w:p w14:paraId="4C41D4C8">
      <w:pPr>
        <w:jc w:val="center"/>
        <w:rPr>
          <w:rFonts w:ascii="Times New Roman" w:hAnsi="Times New Roman"/>
          <w:b/>
          <w:bCs/>
          <w:sz w:val="32"/>
          <w:szCs w:val="32"/>
        </w:rPr>
      </w:pPr>
      <w:r>
        <w:rPr>
          <w:rFonts w:hint="eastAsia" w:ascii="Times New Roman" w:hAnsi="Times New Roman"/>
          <w:b/>
          <w:bCs/>
          <w:sz w:val="84"/>
          <w:szCs w:val="84"/>
        </w:rPr>
        <w:t>《学前教育简史》</w:t>
      </w:r>
    </w:p>
    <w:p w14:paraId="223C601B">
      <w:pPr>
        <w:jc w:val="center"/>
        <w:rPr>
          <w:rFonts w:ascii="Times New Roman" w:hAnsi="Times New Roman"/>
          <w:b/>
          <w:bCs/>
          <w:sz w:val="84"/>
          <w:szCs w:val="84"/>
        </w:rPr>
      </w:pPr>
      <w:r>
        <w:rPr>
          <w:rFonts w:hint="eastAsia" w:ascii="Times New Roman" w:hAnsi="Times New Roman"/>
          <w:b/>
          <w:bCs/>
          <w:sz w:val="52"/>
          <w:szCs w:val="52"/>
        </w:rPr>
        <w:t>（第三版）</w:t>
      </w:r>
    </w:p>
    <w:p w14:paraId="5B30148B">
      <w:pPr>
        <w:jc w:val="center"/>
        <w:rPr>
          <w:rFonts w:ascii="Times New Roman" w:hAnsi="Times New Roman"/>
          <w:b/>
          <w:bCs/>
          <w:sz w:val="72"/>
          <w:szCs w:val="72"/>
        </w:rPr>
      </w:pPr>
    </w:p>
    <w:p w14:paraId="55CB9357">
      <w:pPr>
        <w:jc w:val="center"/>
        <w:rPr>
          <w:rFonts w:ascii="Times New Roman" w:hAnsi="Times New Roman"/>
          <w:b/>
          <w:bCs/>
          <w:sz w:val="72"/>
          <w:szCs w:val="72"/>
        </w:rPr>
      </w:pPr>
      <w:r>
        <w:rPr>
          <w:rFonts w:hint="eastAsia" w:ascii="Times New Roman" w:hAnsi="Times New Roman"/>
          <w:b/>
          <w:bCs/>
          <w:sz w:val="72"/>
          <w:szCs w:val="72"/>
        </w:rPr>
        <w:t>教案</w:t>
      </w:r>
    </w:p>
    <w:p w14:paraId="33D19A09">
      <w:pPr>
        <w:jc w:val="center"/>
        <w:rPr>
          <w:rFonts w:ascii="Times New Roman" w:hAnsi="Times New Roman"/>
          <w:b/>
          <w:bCs/>
          <w:sz w:val="28"/>
          <w:szCs w:val="28"/>
        </w:rPr>
      </w:pPr>
    </w:p>
    <w:p w14:paraId="351C3191">
      <w:pPr>
        <w:rPr>
          <w:rFonts w:ascii="Times New Roman" w:hAnsi="Times New Roman"/>
          <w:b/>
          <w:bCs/>
          <w:sz w:val="28"/>
          <w:szCs w:val="28"/>
        </w:rPr>
      </w:pPr>
    </w:p>
    <w:p w14:paraId="64797EB3">
      <w:pPr>
        <w:rPr>
          <w:rFonts w:ascii="Times New Roman" w:hAnsi="Times New Roman"/>
          <w:b/>
          <w:bCs/>
          <w:sz w:val="28"/>
          <w:szCs w:val="28"/>
        </w:rPr>
      </w:pPr>
    </w:p>
    <w:p w14:paraId="47B17FA9">
      <w:pPr>
        <w:jc w:val="center"/>
        <w:rPr>
          <w:rFonts w:ascii="Times New Roman" w:hAnsi="Times New Roman"/>
          <w:b/>
          <w:bCs/>
          <w:sz w:val="28"/>
          <w:szCs w:val="28"/>
        </w:rPr>
      </w:pPr>
    </w:p>
    <w:p w14:paraId="227E5059">
      <w:pPr>
        <w:jc w:val="center"/>
        <w:rPr>
          <w:rFonts w:ascii="Times New Roman" w:hAnsi="Times New Roman"/>
          <w:b/>
          <w:bCs/>
          <w:sz w:val="28"/>
          <w:szCs w:val="28"/>
        </w:rPr>
      </w:pPr>
    </w:p>
    <w:p w14:paraId="5EDA3D1F">
      <w:pPr>
        <w:jc w:val="center"/>
        <w:rPr>
          <w:rFonts w:ascii="Times New Roman" w:hAnsi="Times New Roman"/>
          <w:b/>
          <w:bCs/>
          <w:sz w:val="28"/>
          <w:szCs w:val="28"/>
        </w:rPr>
      </w:pPr>
    </w:p>
    <w:p w14:paraId="6A5BBE6C">
      <w:pPr>
        <w:rPr>
          <w:rFonts w:ascii="Times New Roman" w:hAnsi="Times New Roman"/>
          <w:b/>
          <w:bCs/>
          <w:sz w:val="28"/>
          <w:szCs w:val="28"/>
        </w:rPr>
      </w:pPr>
    </w:p>
    <w:p w14:paraId="5EA02B76">
      <w:pPr>
        <w:rPr>
          <w:rFonts w:ascii="Times New Roman" w:hAnsi="Times New Roman"/>
          <w:b/>
          <w:bCs/>
          <w:sz w:val="28"/>
          <w:szCs w:val="28"/>
        </w:rPr>
      </w:pPr>
    </w:p>
    <w:p w14:paraId="0D74EC55">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F1629F7">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2F1629F7">
                      <w:pPr>
                        <w:rPr>
                          <w:color w:val="FFFFFF" w:themeColor="background1"/>
                          <w14:textFill>
                            <w14:noFill/>
                          </w14:textFill>
                        </w:rPr>
                      </w:pPr>
                    </w:p>
                  </w:txbxContent>
                </v:textbox>
              </v:rect>
            </w:pict>
          </mc:Fallback>
        </mc:AlternateContent>
      </w:r>
    </w:p>
    <w:p w14:paraId="0348DC18">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1D58713B">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0D1B3D7F">
      <w:pPr>
        <w:pStyle w:val="2"/>
        <w:bidi w:val="0"/>
        <w:jc w:val="center"/>
      </w:pPr>
      <w:bookmarkStart w:id="9" w:name="_GoBack"/>
      <w:r>
        <w:rPr>
          <w:rFonts w:hint="eastAsia"/>
          <w:lang w:val="en-US" w:eastAsia="zh-CN"/>
        </w:rPr>
        <w:t xml:space="preserve">项目二  </w:t>
      </w:r>
      <w:r>
        <w:rPr>
          <w:rFonts w:hint="eastAsia"/>
        </w:rPr>
        <w:t>中国封建社会学前教育的发展</w:t>
      </w:r>
    </w:p>
    <w:bookmarkEnd w:id="9"/>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2DC8AC2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F4BA093">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221A8061">
            <w:pPr>
              <w:spacing w:line="264" w:lineRule="auto"/>
              <w:ind w:hanging="8"/>
              <w:rPr>
                <w:rFonts w:ascii="Times New Roman" w:hAnsi="Times New Roman"/>
                <w:sz w:val="24"/>
                <w:szCs w:val="24"/>
              </w:rPr>
            </w:pPr>
            <w:r>
              <w:rPr>
                <w:rFonts w:hint="eastAsia" w:ascii="Times New Roman" w:hAnsi="宋体"/>
                <w:b/>
                <w:bCs/>
                <w:color w:val="806000" w:themeColor="accent4" w:themeShade="80"/>
                <w:sz w:val="28"/>
                <w:szCs w:val="28"/>
              </w:rPr>
              <w:t>中国封建社会学前教育的发展</w:t>
            </w:r>
          </w:p>
        </w:tc>
      </w:tr>
      <w:tr w14:paraId="0C1007A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1B5E90D">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39B77463">
            <w:pPr>
              <w:spacing w:line="264" w:lineRule="auto"/>
              <w:ind w:hanging="8"/>
              <w:rPr>
                <w:rFonts w:ascii="Times New Roman" w:hAnsi="Times New Roman"/>
                <w:sz w:val="24"/>
                <w:szCs w:val="24"/>
              </w:rPr>
            </w:pPr>
            <w:r>
              <w:rPr>
                <w:rFonts w:ascii="Times New Roman" w:hAnsi="Times New Roman"/>
                <w:sz w:val="24"/>
                <w:szCs w:val="24"/>
              </w:rPr>
              <w:t>2</w:t>
            </w:r>
            <w:r>
              <w:rPr>
                <w:rFonts w:ascii="Times New Roman" w:hAnsi="宋体"/>
                <w:sz w:val="24"/>
                <w:szCs w:val="24"/>
              </w:rPr>
              <w:t>课时</w:t>
            </w:r>
            <w:r>
              <w:rPr>
                <w:rFonts w:hint="eastAsia" w:ascii="Times New Roman" w:hAnsi="宋体"/>
                <w:sz w:val="24"/>
                <w:szCs w:val="24"/>
              </w:rPr>
              <w:t>（</w:t>
            </w:r>
            <w:r>
              <w:rPr>
                <w:rFonts w:ascii="Times New Roman" w:hAnsi="宋体"/>
                <w:sz w:val="24"/>
                <w:szCs w:val="24"/>
              </w:rPr>
              <w:t>90</w:t>
            </w:r>
            <w:r>
              <w:rPr>
                <w:rFonts w:hint="eastAsia" w:ascii="Times New Roman" w:hAnsi="宋体"/>
                <w:sz w:val="24"/>
                <w:szCs w:val="24"/>
              </w:rPr>
              <w:t>min）。</w:t>
            </w:r>
          </w:p>
        </w:tc>
      </w:tr>
      <w:tr w14:paraId="216B26E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E36ABF5">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1C9003CC">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0EEE2414">
            <w:pPr>
              <w:spacing w:line="360" w:lineRule="auto"/>
              <w:ind w:firstLine="480" w:firstLineChars="200"/>
              <w:rPr>
                <w:rFonts w:ascii="Times New Roman" w:hAnsi="Times New Roman"/>
                <w:sz w:val="24"/>
                <w:szCs w:val="24"/>
              </w:rPr>
            </w:pPr>
            <w:r>
              <w:rPr>
                <w:rFonts w:hint="eastAsia" w:ascii="Times New Roman" w:hAnsi="Times New Roman"/>
                <w:sz w:val="24"/>
                <w:szCs w:val="24"/>
              </w:rPr>
              <w:t>1.掌握中国封建社会儿童教育的特点。</w:t>
            </w:r>
          </w:p>
          <w:p w14:paraId="717B0096">
            <w:pPr>
              <w:spacing w:line="360" w:lineRule="auto"/>
              <w:ind w:firstLine="480" w:firstLineChars="200"/>
              <w:rPr>
                <w:rFonts w:ascii="Times New Roman" w:hAnsi="Times New Roman"/>
                <w:sz w:val="24"/>
                <w:szCs w:val="24"/>
              </w:rPr>
            </w:pPr>
            <w:r>
              <w:rPr>
                <w:rFonts w:hint="eastAsia" w:ascii="Times New Roman" w:hAnsi="Times New Roman"/>
                <w:sz w:val="24"/>
                <w:szCs w:val="24"/>
              </w:rPr>
              <w:t>2.熟悉朱熹关于培养儿童行为习惯的主张。</w:t>
            </w:r>
          </w:p>
          <w:p w14:paraId="7E457687">
            <w:pPr>
              <w:spacing w:line="360" w:lineRule="auto"/>
              <w:ind w:firstLine="480" w:firstLineChars="200"/>
              <w:rPr>
                <w:rFonts w:ascii="Times New Roman" w:hAnsi="Times New Roman"/>
                <w:sz w:val="24"/>
                <w:szCs w:val="24"/>
              </w:rPr>
            </w:pPr>
            <w:r>
              <w:rPr>
                <w:rFonts w:hint="eastAsia" w:ascii="Times New Roman" w:hAnsi="Times New Roman"/>
                <w:sz w:val="24"/>
                <w:szCs w:val="24"/>
              </w:rPr>
              <w:t>3.了解贾谊的太子早期教育理论及颜之推的凡人儿童家庭教育思想。</w:t>
            </w:r>
            <w:bookmarkStart w:id="0" w:name="OLE_LINK1"/>
          </w:p>
          <w:p w14:paraId="353CBCB7">
            <w:pPr>
              <w:spacing w:line="360" w:lineRule="auto"/>
              <w:ind w:hanging="8"/>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技能</w:t>
            </w:r>
            <w:r>
              <w:rPr>
                <w:rFonts w:ascii="Times New Roman" w:hAnsi="Times New Roman"/>
                <w:b/>
                <w:color w:val="806000" w:themeColor="accent4" w:themeShade="80"/>
                <w:sz w:val="24"/>
                <w:szCs w:val="24"/>
              </w:rPr>
              <w:t>目标</w:t>
            </w:r>
            <w:r>
              <w:rPr>
                <w:rFonts w:hint="eastAsia" w:ascii="Times New Roman" w:hAnsi="Times New Roman"/>
                <w:b/>
                <w:color w:val="806000" w:themeColor="accent4" w:themeShade="80"/>
                <w:sz w:val="24"/>
                <w:szCs w:val="24"/>
              </w:rPr>
              <w:t>：</w:t>
            </w:r>
          </w:p>
          <w:bookmarkEnd w:id="0"/>
          <w:p w14:paraId="3B8E954F">
            <w:pPr>
              <w:spacing w:line="360" w:lineRule="auto"/>
              <w:ind w:firstLine="480" w:firstLineChars="200"/>
              <w:rPr>
                <w:rFonts w:ascii="Times New Roman" w:hAnsi="宋体"/>
                <w:bCs/>
                <w:sz w:val="24"/>
                <w:szCs w:val="24"/>
              </w:rPr>
            </w:pPr>
            <w:r>
              <w:rPr>
                <w:rFonts w:hint="eastAsia" w:ascii="Times New Roman" w:hAnsi="宋体"/>
                <w:bCs/>
                <w:sz w:val="24"/>
                <w:szCs w:val="24"/>
              </w:rPr>
              <w:t>1.能说明封建社会时期的学前教育代表人物及其理论思想的相通性和互补性。</w:t>
            </w:r>
          </w:p>
          <w:p w14:paraId="671BCE75">
            <w:pPr>
              <w:spacing w:line="360" w:lineRule="auto"/>
              <w:ind w:firstLine="480" w:firstLineChars="200"/>
              <w:rPr>
                <w:rFonts w:ascii="Times New Roman" w:hAnsi="宋体"/>
                <w:bCs/>
                <w:sz w:val="24"/>
                <w:szCs w:val="24"/>
              </w:rPr>
            </w:pPr>
            <w:r>
              <w:rPr>
                <w:rFonts w:hint="eastAsia" w:ascii="Times New Roman" w:hAnsi="宋体"/>
                <w:bCs/>
                <w:sz w:val="24"/>
                <w:szCs w:val="24"/>
              </w:rPr>
              <w:t>2.能总结出封建社会学前家庭教育内容对现阶段家庭教育的影响。</w:t>
            </w:r>
          </w:p>
          <w:p w14:paraId="2002C528">
            <w:pPr>
              <w:spacing w:line="360" w:lineRule="auto"/>
              <w:rPr>
                <w:rFonts w:ascii="Times New Roman" w:hAnsi="Times New Roman"/>
                <w:b/>
                <w:color w:val="806000" w:themeColor="accent4" w:themeShade="80"/>
                <w:sz w:val="24"/>
                <w:szCs w:val="24"/>
              </w:rPr>
            </w:pPr>
            <w:r>
              <w:rPr>
                <w:rFonts w:hint="eastAsia" w:ascii="Times New Roman" w:hAnsi="Times New Roman"/>
                <w:b/>
                <w:color w:val="806000" w:themeColor="accent4" w:themeShade="80"/>
                <w:sz w:val="24"/>
                <w:szCs w:val="24"/>
              </w:rPr>
              <w:t>素质目标：</w:t>
            </w:r>
          </w:p>
          <w:p w14:paraId="355BDE3C">
            <w:pPr>
              <w:spacing w:line="360" w:lineRule="auto"/>
              <w:ind w:left="-6" w:firstLine="480" w:firstLineChars="200"/>
              <w:rPr>
                <w:rFonts w:ascii="Times New Roman" w:hAnsi="Times New Roman"/>
                <w:sz w:val="24"/>
                <w:szCs w:val="24"/>
              </w:rPr>
            </w:pPr>
            <w:r>
              <w:rPr>
                <w:rFonts w:hint="eastAsia" w:ascii="Times New Roman" w:hAnsi="Times New Roman"/>
                <w:sz w:val="24"/>
                <w:szCs w:val="24"/>
              </w:rPr>
              <w:t>通过了解中国早期学前教育的代表人物及其教育思想，增加对教育著作知识的积累，为理解我国教育思想的发展奠定基础。</w:t>
            </w:r>
          </w:p>
        </w:tc>
      </w:tr>
      <w:tr w14:paraId="5DD90EE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6D2559F">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26483F32">
            <w:pPr>
              <w:spacing w:line="360" w:lineRule="auto"/>
              <w:ind w:left="-6" w:firstLine="480" w:firstLineChars="200"/>
              <w:rPr>
                <w:rFonts w:ascii="Times New Roman" w:hAnsi="Times New Roman"/>
                <w:sz w:val="24"/>
                <w:szCs w:val="24"/>
              </w:rPr>
            </w:pPr>
            <w:r>
              <w:rPr>
                <w:rFonts w:hint="eastAsia" w:ascii="Times New Roman" w:hAnsi="Times New Roman"/>
                <w:sz w:val="24"/>
                <w:szCs w:val="24"/>
              </w:rPr>
              <w:t>1.封建社会家庭教育的内容。</w:t>
            </w:r>
          </w:p>
          <w:p w14:paraId="35E5F7CD">
            <w:pPr>
              <w:spacing w:line="360" w:lineRule="auto"/>
              <w:ind w:left="-6" w:firstLine="480" w:firstLineChars="200"/>
              <w:rPr>
                <w:rFonts w:ascii="Times New Roman" w:hAnsi="Times New Roman"/>
                <w:sz w:val="24"/>
                <w:szCs w:val="24"/>
              </w:rPr>
            </w:pPr>
            <w:r>
              <w:rPr>
                <w:rFonts w:hint="eastAsia" w:ascii="Times New Roman" w:hAnsi="Times New Roman"/>
                <w:sz w:val="24"/>
                <w:szCs w:val="24"/>
              </w:rPr>
              <w:t>2.封建社会胎教的发展。</w:t>
            </w:r>
          </w:p>
          <w:p w14:paraId="7A56C360">
            <w:pPr>
              <w:spacing w:line="360" w:lineRule="auto"/>
              <w:ind w:left="-6" w:firstLine="480" w:firstLineChars="200"/>
              <w:rPr>
                <w:rFonts w:ascii="Times New Roman" w:hAnsi="Times New Roman"/>
                <w:sz w:val="24"/>
                <w:szCs w:val="24"/>
              </w:rPr>
            </w:pPr>
            <w:r>
              <w:rPr>
                <w:rFonts w:hint="eastAsia" w:ascii="Times New Roman" w:hAnsi="Times New Roman"/>
                <w:sz w:val="24"/>
                <w:szCs w:val="24"/>
              </w:rPr>
              <w:t>3.封建社会学前教育思想代表人物及其理论观点。</w:t>
            </w:r>
          </w:p>
        </w:tc>
      </w:tr>
      <w:tr w14:paraId="3829C35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DC86519">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5483C3D9">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3F800F5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9C29C6F">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1ABFFA18">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0082E56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C108B65">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6ABDAC26">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min）--课堂小结（3min）</w:t>
            </w:r>
          </w:p>
          <w:p w14:paraId="7A1D59D5">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tc>
      </w:tr>
      <w:tr w14:paraId="5376892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CF5A86F">
            <w:pPr>
              <w:spacing w:line="360" w:lineRule="auto"/>
              <w:ind w:hanging="8"/>
              <w:jc w:val="center"/>
              <w:rPr>
                <w:rFonts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7FB38F56">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36889168">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2A58E52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547393">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考勤</w:t>
            </w:r>
          </w:p>
          <w:p w14:paraId="24FE1FAF">
            <w:pPr>
              <w:ind w:hanging="8"/>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p>
        </w:tc>
        <w:tc>
          <w:tcPr>
            <w:tcW w:w="7479" w:type="dxa"/>
            <w:tcBorders>
              <w:tl2br w:val="nil"/>
              <w:tr2bl w:val="nil"/>
            </w:tcBorders>
            <w:vAlign w:val="center"/>
          </w:tcPr>
          <w:p w14:paraId="12EAEAFC">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13C986E1">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915" w:type="dxa"/>
            <w:tcBorders>
              <w:tl2br w:val="nil"/>
              <w:tr2bl w:val="nil"/>
            </w:tcBorders>
            <w:vAlign w:val="center"/>
          </w:tcPr>
          <w:p w14:paraId="6764F2B2">
            <w:pPr>
              <w:spacing w:line="360" w:lineRule="auto"/>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1C2E8D3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57E0044">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3FFDED62">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6E46E900">
            <w:pPr>
              <w:widowControl/>
              <w:spacing w:line="360" w:lineRule="auto"/>
              <w:jc w:val="left"/>
              <w:rPr>
                <w:rFonts w:hint="eastAsia" w:ascii="Times New Roman" w:hAnsi="Times New Roman"/>
                <w:color w:val="C00000"/>
                <w:sz w:val="24"/>
                <w:szCs w:val="24"/>
              </w:rPr>
            </w:pPr>
            <w:r>
              <w:rPr>
                <w:rFonts w:hint="eastAsia" w:ascii="Times New Roman" w:hAnsi="Times New Roman"/>
                <w:color w:val="C00000"/>
                <w:sz w:val="24"/>
                <w:szCs w:val="24"/>
              </w:rPr>
              <w:t>【教师】封建社会的学前家庭教育</w:t>
            </w:r>
          </w:p>
          <w:p w14:paraId="170FEA42">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一、封建社会学前家庭教育的目的</w:t>
            </w:r>
          </w:p>
          <w:p w14:paraId="7B2EF170">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（一）为培养统治人才（统治者角度）</w:t>
            </w:r>
          </w:p>
          <w:p w14:paraId="77A94297">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（二）齐家治国的基础（理想角度）</w:t>
            </w:r>
          </w:p>
          <w:p w14:paraId="66B513BA">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（三）光耀门楣（家族角度）</w:t>
            </w:r>
          </w:p>
          <w:p w14:paraId="0887555B">
            <w:pPr>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二、学前家庭教育内容</w:t>
            </w:r>
          </w:p>
          <w:p w14:paraId="556C408A">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（一）生活常规：童子礼，卫生习惯</w:t>
            </w:r>
          </w:p>
          <w:p w14:paraId="2D94973B">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（二）思想道德：孝悌、崇俭、诚信、为善、立志</w:t>
            </w:r>
          </w:p>
          <w:p w14:paraId="5B6B5BAA">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（三）文化知识：识字（“三百千”）、诗赋</w:t>
            </w:r>
          </w:p>
          <w:p w14:paraId="187A6885">
            <w:pPr>
              <w:spacing w:line="360" w:lineRule="auto"/>
              <w:ind w:firstLine="480" w:firstLineChars="200"/>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（四）身体保健：抗疾、游戏</w:t>
            </w:r>
          </w:p>
          <w:p w14:paraId="0F4A5138">
            <w:pPr>
              <w:autoSpaceDE w:val="0"/>
              <w:spacing w:line="360" w:lineRule="auto"/>
              <w:jc w:val="left"/>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2D7E1B80">
            <w:pPr>
              <w:spacing w:line="360" w:lineRule="auto"/>
              <w:ind w:firstLine="960" w:firstLineChars="400"/>
              <w:rPr>
                <w:rFonts w:ascii="Times New Roman" w:hAnsi="Times New Roman"/>
                <w:sz w:val="24"/>
                <w:szCs w:val="24"/>
              </w:rPr>
            </w:pPr>
            <w:r>
              <w:rPr>
                <w:rFonts w:hint="eastAsia" w:ascii="Times New Roman" w:hAnsi="Times New Roman"/>
                <w:sz w:val="24"/>
                <w:szCs w:val="24"/>
              </w:rPr>
              <w:t>思想道德：为什么古代这么重视“孝悌之道”？</w:t>
            </w:r>
          </w:p>
          <w:p w14:paraId="3F4F2A3A">
            <w:pPr>
              <w:spacing w:line="360" w:lineRule="auto"/>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color w:val="C00000"/>
                <w:sz w:val="24"/>
                <w:szCs w:val="24"/>
              </w:rPr>
              <w:t>【教师】</w:t>
            </w:r>
            <w:r>
              <w:rPr>
                <w:rFonts w:hint="eastAsia" w:ascii="Times New Roman" w:hAnsi="Times New Roman"/>
                <w:bCs/>
                <w:color w:val="C00000"/>
                <w:sz w:val="24"/>
                <w:szCs w:val="24"/>
              </w:rPr>
              <w:t>封建社会胎教的发展</w:t>
            </w:r>
          </w:p>
          <w:p w14:paraId="7E6E125A">
            <w:pPr>
              <w:autoSpaceDE w:val="0"/>
              <w:spacing w:line="360" w:lineRule="auto"/>
              <w:ind w:firstLine="723" w:firstLineChars="300"/>
              <w:jc w:val="left"/>
              <w:rPr>
                <w:rFonts w:ascii="Times New Roman" w:hAnsi="Times New Roman"/>
                <w:b/>
                <w:sz w:val="24"/>
                <w:szCs w:val="24"/>
              </w:rPr>
            </w:pPr>
            <w:r>
              <w:rPr>
                <w:rFonts w:hint="eastAsia" w:ascii="Times New Roman" w:hAnsi="Times New Roman"/>
                <w:b/>
                <w:sz w:val="24"/>
                <w:szCs w:val="24"/>
              </w:rPr>
              <w:t>一、封建社会胎教学说的发展</w:t>
            </w:r>
          </w:p>
          <w:p w14:paraId="75BD3D31">
            <w:pPr>
              <w:autoSpaceDE w:val="0"/>
              <w:spacing w:line="360" w:lineRule="auto"/>
              <w:ind w:firstLine="723" w:firstLineChars="300"/>
              <w:jc w:val="left"/>
              <w:rPr>
                <w:rFonts w:ascii="Times New Roman" w:hAnsi="Times New Roman"/>
                <w:b/>
                <w:sz w:val="24"/>
                <w:szCs w:val="24"/>
              </w:rPr>
            </w:pPr>
            <w:r>
              <w:rPr>
                <w:rFonts w:ascii="Times New Roman" w:hAnsi="Times New Roman"/>
                <w:b/>
                <w:sz w:val="24"/>
                <w:szCs w:val="24"/>
              </w:rPr>
              <w:drawing>
                <wp:anchor distT="0" distB="0" distL="114300" distR="114300" simplePos="0" relativeHeight="251660288" behindDoc="0" locked="0" layoutInCell="1" allowOverlap="1">
                  <wp:simplePos x="0" y="0"/>
                  <wp:positionH relativeFrom="column">
                    <wp:posOffset>658495</wp:posOffset>
                  </wp:positionH>
                  <wp:positionV relativeFrom="paragraph">
                    <wp:posOffset>46990</wp:posOffset>
                  </wp:positionV>
                  <wp:extent cx="1505585" cy="84264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5585" cy="842645"/>
                          </a:xfrm>
                          <a:prstGeom prst="rect">
                            <a:avLst/>
                          </a:prstGeom>
                          <a:noFill/>
                        </pic:spPr>
                      </pic:pic>
                    </a:graphicData>
                  </a:graphic>
                </wp:anchor>
              </w:drawing>
            </w:r>
          </w:p>
          <w:p w14:paraId="38E1E170">
            <w:pPr>
              <w:autoSpaceDE w:val="0"/>
              <w:spacing w:line="360" w:lineRule="auto"/>
              <w:ind w:firstLine="723" w:firstLineChars="300"/>
              <w:jc w:val="left"/>
              <w:rPr>
                <w:rFonts w:ascii="Times New Roman" w:hAnsi="Times New Roman"/>
                <w:b/>
                <w:sz w:val="24"/>
                <w:szCs w:val="24"/>
              </w:rPr>
            </w:pPr>
          </w:p>
          <w:p w14:paraId="4A69BE91">
            <w:pPr>
              <w:autoSpaceDE w:val="0"/>
              <w:spacing w:line="360" w:lineRule="auto"/>
              <w:ind w:firstLine="723" w:firstLineChars="300"/>
              <w:jc w:val="left"/>
              <w:rPr>
                <w:rFonts w:ascii="Times New Roman" w:hAnsi="Times New Roman"/>
                <w:b/>
                <w:sz w:val="24"/>
                <w:szCs w:val="24"/>
              </w:rPr>
            </w:pPr>
          </w:p>
          <w:p w14:paraId="66D17120">
            <w:pPr>
              <w:autoSpaceDE w:val="0"/>
              <w:spacing w:line="360" w:lineRule="auto"/>
              <w:ind w:firstLine="723" w:firstLineChars="300"/>
              <w:jc w:val="left"/>
              <w:rPr>
                <w:rFonts w:ascii="Times New Roman" w:hAnsi="Times New Roman"/>
                <w:b/>
                <w:sz w:val="24"/>
                <w:szCs w:val="24"/>
              </w:rPr>
            </w:pPr>
            <w:r>
              <w:rPr>
                <w:rFonts w:hint="eastAsia" w:ascii="Times New Roman" w:hAnsi="Times New Roman"/>
                <w:b/>
                <w:sz w:val="24"/>
                <w:szCs w:val="24"/>
              </w:rPr>
              <w:t>二、古代胎教的经验和局限</w:t>
            </w:r>
          </w:p>
          <w:p w14:paraId="58CF90FE">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（一）注重外界环境对胎儿的影响</w:t>
            </w:r>
          </w:p>
          <w:p w14:paraId="2B7C82B6">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（二）注重孕妇良好生活习惯的养成</w:t>
            </w:r>
          </w:p>
          <w:p w14:paraId="6AAD4818">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（三）注重胎教和母教的结合</w:t>
            </w:r>
          </w:p>
          <w:p w14:paraId="4378E66B">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（四）注重母体的精神因素对胎儿的影响</w:t>
            </w:r>
          </w:p>
          <w:p w14:paraId="7B4268F0">
            <w:pPr>
              <w:autoSpaceDE w:val="0"/>
              <w:spacing w:line="360" w:lineRule="auto"/>
              <w:ind w:firstLine="723" w:firstLineChars="300"/>
              <w:jc w:val="left"/>
              <w:rPr>
                <w:rFonts w:ascii="Times New Roman" w:hAnsi="Times New Roman"/>
                <w:b/>
                <w:sz w:val="24"/>
                <w:szCs w:val="24"/>
              </w:rPr>
            </w:pPr>
            <w:r>
              <w:rPr>
                <w:rFonts w:hint="eastAsia" w:ascii="Times New Roman" w:hAnsi="Times New Roman"/>
                <w:b/>
                <w:sz w:val="24"/>
                <w:szCs w:val="24"/>
              </w:rPr>
              <w:t>三、封建社会学前教育的特点</w:t>
            </w:r>
          </w:p>
          <w:p w14:paraId="1DFD6EBE">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（一）学前教育成为普通平民家庭教育的重要组成部分。</w:t>
            </w:r>
          </w:p>
          <w:p w14:paraId="37D713B8">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（二）学前教育的内容大为丰富，并出现了许多专为幼儿编写的教材。</w:t>
            </w:r>
          </w:p>
          <w:p w14:paraId="6E38D08E">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（三）学前教育的实施具有浓厚的功利主义色彩总体上是重教轻养。</w:t>
            </w:r>
          </w:p>
          <w:p w14:paraId="434989A1">
            <w:pPr>
              <w:spacing w:line="360" w:lineRule="auto"/>
              <w:ind w:firstLine="480" w:firstLineChars="200"/>
              <w:rPr>
                <w:rFonts w:hint="eastAsia"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（四）儒家思想规范指导着学前教育的实施。</w:t>
            </w:r>
          </w:p>
        </w:tc>
        <w:tc>
          <w:tcPr>
            <w:tcW w:w="1915" w:type="dxa"/>
            <w:tcBorders>
              <w:tl2br w:val="nil"/>
              <w:tr2bl w:val="nil"/>
            </w:tcBorders>
            <w:vAlign w:val="center"/>
          </w:tcPr>
          <w:p w14:paraId="1977B95D">
            <w:pPr>
              <w:spacing w:line="360" w:lineRule="auto"/>
              <w:rPr>
                <w:rFonts w:hint="eastAsia" w:ascii="Times New Roman" w:hAnsi="Times New Roman"/>
                <w:sz w:val="24"/>
                <w:szCs w:val="24"/>
              </w:rPr>
            </w:pPr>
            <w:r>
              <w:rPr>
                <w:rFonts w:hint="eastAsia" w:ascii="Times New Roman" w:hAnsi="Times New Roman"/>
                <w:sz w:val="24"/>
                <w:szCs w:val="24"/>
              </w:rPr>
              <w:t>通过案例导入，讲解</w:t>
            </w:r>
            <w:bookmarkStart w:id="1" w:name="OLE_LINK6"/>
            <w:r>
              <w:rPr>
                <w:rFonts w:hint="eastAsia" w:ascii="Times New Roman" w:hAnsi="Times New Roman"/>
                <w:sz w:val="24"/>
                <w:szCs w:val="24"/>
              </w:rPr>
              <w:t>封建社会的学前家庭教育</w:t>
            </w:r>
            <w:bookmarkEnd w:id="1"/>
            <w:r>
              <w:rPr>
                <w:rFonts w:hint="eastAsia" w:ascii="Times New Roman" w:hAnsi="Times New Roman"/>
                <w:sz w:val="24"/>
                <w:szCs w:val="24"/>
              </w:rPr>
              <w:t>和封建社会胎教的发展，让学生更加仔细的阅读，从而激发学生的学习欲望。</w:t>
            </w:r>
          </w:p>
        </w:tc>
      </w:tr>
      <w:tr w14:paraId="36D4A5B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96B1B2E">
            <w:pPr>
              <w:ind w:hanging="8"/>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rPr>
              <w:t>课堂小结（3min）</w:t>
            </w:r>
          </w:p>
        </w:tc>
        <w:tc>
          <w:tcPr>
            <w:tcW w:w="7479" w:type="dxa"/>
            <w:tcBorders>
              <w:tl2br w:val="nil"/>
              <w:tr2bl w:val="nil"/>
            </w:tcBorders>
            <w:vAlign w:val="center"/>
          </w:tcPr>
          <w:p w14:paraId="08DFF116">
            <w:pPr>
              <w:spacing w:line="360" w:lineRule="auto"/>
              <w:rPr>
                <w:rFonts w:ascii="宋体" w:hAnsi="宋体" w:cs="宋体"/>
                <w:b/>
                <w:color w:val="C00000"/>
                <w:sz w:val="24"/>
                <w:szCs w:val="24"/>
                <w:lang w:bidi="ar"/>
              </w:rPr>
            </w:pPr>
            <w:r>
              <w:rPr>
                <w:rFonts w:hint="eastAsia" w:ascii="宋体" w:hAnsi="宋体" w:cs="宋体"/>
                <w:color w:val="C00000"/>
                <w:sz w:val="24"/>
                <w:szCs w:val="24"/>
                <w:lang w:bidi="ar"/>
              </w:rPr>
              <w:t>【教师】回顾和总结本节课的知识点。</w:t>
            </w:r>
          </w:p>
          <w:p w14:paraId="4FA4694A">
            <w:pPr>
              <w:spacing w:line="360" w:lineRule="auto"/>
              <w:ind w:firstLine="480" w:firstLineChars="200"/>
              <w:rPr>
                <w:rFonts w:hAnsi="宋体"/>
                <w:bCs/>
                <w:sz w:val="24"/>
                <w:szCs w:val="24"/>
              </w:rPr>
            </w:pPr>
            <w:r>
              <w:rPr>
                <w:rFonts w:hint="eastAsia" w:hAnsi="宋体"/>
                <w:bCs/>
                <w:sz w:val="24"/>
                <w:szCs w:val="24"/>
              </w:rPr>
              <w:t>这节课我们一起学习了解：封建社会的学前家庭教育和封建社会胎教的发展。</w:t>
            </w:r>
          </w:p>
        </w:tc>
        <w:tc>
          <w:tcPr>
            <w:tcW w:w="1915" w:type="dxa"/>
            <w:tcBorders>
              <w:tl2br w:val="nil"/>
              <w:tr2bl w:val="nil"/>
            </w:tcBorders>
            <w:vAlign w:val="center"/>
          </w:tcPr>
          <w:p w14:paraId="680CC99A">
            <w:pPr>
              <w:spacing w:line="360" w:lineRule="auto"/>
              <w:rPr>
                <w:rFonts w:ascii="Times New Roman" w:hAnsi="Times New Roman"/>
                <w:bCs/>
                <w:sz w:val="24"/>
                <w:szCs w:val="24"/>
              </w:rPr>
            </w:pPr>
            <w:r>
              <w:rPr>
                <w:rFonts w:hint="eastAsia" w:ascii="Times New Roman" w:hAnsi="Times New Roman"/>
                <w:bCs/>
                <w:sz w:val="24"/>
                <w:szCs w:val="24"/>
              </w:rPr>
              <w:t>通过对所学知识的回顾，培养学生的归纳总结能力</w:t>
            </w:r>
          </w:p>
        </w:tc>
      </w:tr>
      <w:tr w14:paraId="4A1DDBC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FE9013B">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753FEAB5">
            <w:pPr>
              <w:ind w:hanging="8"/>
              <w:jc w:val="center"/>
              <w:rPr>
                <w:rFonts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11FC618E">
            <w:pPr>
              <w:spacing w:line="360" w:lineRule="auto"/>
              <w:rPr>
                <w:rFonts w:ascii="宋体" w:hAnsi="宋体" w:cs="宋体"/>
                <w:bCs/>
                <w:color w:val="C00000"/>
                <w:sz w:val="24"/>
                <w:szCs w:val="24"/>
                <w:lang w:bidi="ar"/>
              </w:rPr>
            </w:pPr>
            <w:bookmarkStart w:id="2" w:name="OLE_LINK7"/>
            <w:r>
              <w:rPr>
                <w:rFonts w:hint="eastAsia" w:ascii="宋体" w:hAnsi="宋体" w:cs="宋体"/>
                <w:color w:val="C00000"/>
                <w:sz w:val="24"/>
                <w:szCs w:val="24"/>
                <w:lang w:bidi="ar"/>
              </w:rPr>
              <w:t>【教师】</w:t>
            </w:r>
            <w:r>
              <w:rPr>
                <w:rFonts w:hint="eastAsia" w:ascii="宋体" w:hAnsi="宋体" w:cs="宋体"/>
                <w:bCs/>
                <w:color w:val="C00000"/>
                <w:sz w:val="24"/>
                <w:szCs w:val="24"/>
                <w:lang w:bidi="ar"/>
              </w:rPr>
              <w:t>贾谊论早期教育</w:t>
            </w:r>
          </w:p>
          <w:bookmarkEnd w:id="2"/>
          <w:p w14:paraId="40758454">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一、贾谊的胎教思想与贾谊著作</w:t>
            </w:r>
          </w:p>
          <w:p w14:paraId="7C36B62D">
            <w:pPr>
              <w:spacing w:line="360" w:lineRule="auto"/>
              <w:ind w:firstLine="720" w:firstLineChars="300"/>
              <w:rPr>
                <w:rFonts w:ascii="宋体" w:hAnsi="宋体" w:cs="宋体"/>
                <w:color w:val="000000"/>
                <w:sz w:val="24"/>
                <w:szCs w:val="24"/>
                <w:lang w:bidi="ar"/>
              </w:rPr>
            </w:pPr>
            <w:r>
              <w:rPr>
                <w:rFonts w:hint="eastAsia" w:ascii="宋体" w:hAnsi="宋体" w:cs="宋体"/>
                <w:color w:val="000000"/>
                <w:sz w:val="24"/>
                <w:szCs w:val="24"/>
                <w:lang w:bidi="ar"/>
              </w:rPr>
              <w:t>天子之命，悬于太子；“太子正而天下定矣 ”太子之善，在于早谕教与选左右。</w:t>
            </w:r>
            <w:bookmarkStart w:id="3" w:name="OLE_LINK5"/>
          </w:p>
          <w:p w14:paraId="20BB9F83">
            <w:pPr>
              <w:spacing w:line="360" w:lineRule="auto"/>
              <w:ind w:firstLine="480" w:firstLineChars="200"/>
              <w:rPr>
                <w:rFonts w:hint="eastAsia" w:ascii="宋体" w:hAnsi="宋体" w:cs="宋体"/>
                <w:color w:val="000000"/>
                <w:sz w:val="24"/>
                <w:szCs w:val="24"/>
                <w:lang w:bidi="ar"/>
              </w:rPr>
            </w:pPr>
            <w:r>
              <w:rPr>
                <w:rFonts w:hint="eastAsia" w:ascii="宋体" w:hAnsi="宋体" w:cs="宋体"/>
                <w:color w:val="000000"/>
                <w:sz w:val="24"/>
                <w:szCs w:val="24"/>
                <w:lang w:bidi="ar"/>
              </w:rPr>
              <w:t>《贾谊集》（包括《新书》10卷）《傅职》《保傅》《劝学》《胎教》</w:t>
            </w:r>
          </w:p>
          <w:p w14:paraId="541F6D93">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二、贾谊的幼教思想</w:t>
            </w:r>
            <w:bookmarkEnd w:id="3"/>
          </w:p>
          <w:p w14:paraId="794955E7">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教育思想目的：正君（天下之命，县于太子）</w:t>
            </w:r>
          </w:p>
          <w:p w14:paraId="0C7101AC">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教育思想内容：（1）早谕教：君子慎始（2）进左右：慎选左右（三公，三少）（3）重儒术：忠、信、义、礼、孝、仁（4）教养结合：德、智、体</w:t>
            </w:r>
          </w:p>
          <w:p w14:paraId="02ADF8A8">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教育思想评价：综述前人思想，缺乏新意，但他是先秦以来第一位全面论述早期教育的教育家，促进了早教理论的发展。</w:t>
            </w:r>
          </w:p>
          <w:p w14:paraId="65120500">
            <w:pPr>
              <w:spacing w:line="360" w:lineRule="auto"/>
              <w:rPr>
                <w:rFonts w:ascii="宋体" w:hAnsi="宋体" w:cs="宋体"/>
                <w:bCs/>
                <w:color w:val="C00000"/>
                <w:sz w:val="24"/>
                <w:szCs w:val="24"/>
                <w:lang w:bidi="ar"/>
              </w:rPr>
            </w:pPr>
            <w:bookmarkStart w:id="4" w:name="OLE_LINK8"/>
            <w:bookmarkStart w:id="5" w:name="OLE_LINK9"/>
            <w:r>
              <w:rPr>
                <w:rFonts w:hint="eastAsia" w:ascii="宋体" w:hAnsi="宋体" w:cs="宋体"/>
                <w:color w:val="C00000"/>
                <w:sz w:val="24"/>
                <w:szCs w:val="24"/>
                <w:lang w:bidi="ar"/>
              </w:rPr>
              <w:t>【教师】</w:t>
            </w:r>
            <w:bookmarkEnd w:id="4"/>
            <w:bookmarkEnd w:id="5"/>
            <w:r>
              <w:rPr>
                <w:rFonts w:hint="eastAsia" w:ascii="宋体" w:hAnsi="宋体" w:cs="宋体"/>
                <w:bCs/>
                <w:color w:val="C00000"/>
                <w:sz w:val="24"/>
                <w:szCs w:val="24"/>
                <w:lang w:bidi="ar"/>
              </w:rPr>
              <w:t>颜之推的家庭教育思想</w:t>
            </w:r>
          </w:p>
          <w:p w14:paraId="3759E24F">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一、颜之推的平生与家训</w:t>
            </w:r>
          </w:p>
          <w:p w14:paraId="4B3F4AAC">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颜之推（531—595），北齐文学家，祖籍琅邪临沂。学术思想呈现多元化，儒佛玄等。20岁入仕途，历任南梁、北齐、北周、隋五朝的官员。</w:t>
            </w:r>
          </w:p>
          <w:p w14:paraId="475EBCCE">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为“整齐门内，提撕子孙”著《颜氏家训》，我国封建社会第一部系统完整的家庭教育教科书，家训之鼻祖。</w:t>
            </w:r>
          </w:p>
          <w:p w14:paraId="048B4219">
            <w:pPr>
              <w:spacing w:line="360" w:lineRule="auto"/>
              <w:ind w:firstLine="482" w:firstLineChars="200"/>
              <w:rPr>
                <w:rFonts w:ascii="宋体" w:hAnsi="宋体" w:cs="宋体"/>
                <w:b/>
                <w:bCs/>
                <w:color w:val="000000"/>
                <w:sz w:val="24"/>
                <w:szCs w:val="24"/>
                <w:lang w:bidi="ar"/>
              </w:rPr>
            </w:pPr>
            <w:r>
              <w:rPr>
                <w:rFonts w:hint="eastAsia" w:ascii="宋体" w:hAnsi="宋体" w:cs="宋体"/>
                <w:b/>
                <w:bCs/>
                <w:color w:val="000000"/>
                <w:sz w:val="24"/>
                <w:szCs w:val="24"/>
                <w:lang w:bidi="ar"/>
              </w:rPr>
              <w:t>二、颜之推家庭教育思想</w:t>
            </w:r>
          </w:p>
          <w:p w14:paraId="0CD9B937">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（一）提倡早期教育</w:t>
            </w:r>
          </w:p>
          <w:p w14:paraId="75394A89">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（二）主张慈严结合</w:t>
            </w:r>
          </w:p>
          <w:p w14:paraId="46016434">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（三）要求均爱勿偏</w:t>
            </w:r>
          </w:p>
          <w:p w14:paraId="0A4B87BB">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（四）主张博习致用</w:t>
            </w:r>
          </w:p>
          <w:p w14:paraId="29D6029F">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（五）重视风化陶染</w:t>
            </w:r>
          </w:p>
          <w:p w14:paraId="5ABC5072">
            <w:pPr>
              <w:spacing w:line="360" w:lineRule="auto"/>
              <w:rPr>
                <w:rFonts w:ascii="宋体" w:hAnsi="宋体" w:cs="宋体"/>
                <w:bCs/>
                <w:color w:val="C00000"/>
                <w:sz w:val="24"/>
                <w:szCs w:val="24"/>
                <w:lang w:bidi="ar"/>
              </w:rPr>
            </w:pPr>
            <w:r>
              <w:rPr>
                <w:rFonts w:hint="eastAsia" w:ascii="宋体" w:hAnsi="宋体" w:cs="宋体"/>
                <w:bCs/>
                <w:color w:val="C00000"/>
                <w:sz w:val="24"/>
                <w:szCs w:val="24"/>
                <w:lang w:bidi="ar"/>
              </w:rPr>
              <w:t>【教师】朱熹的儿童教育思想</w:t>
            </w:r>
          </w:p>
          <w:p w14:paraId="25153D77">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一、朱熹与《童蒙须知》</w:t>
            </w:r>
          </w:p>
          <w:p w14:paraId="4BCCCD8A">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朱熹（1130—1200年），南宋著名理学家、思想家、教育家。19岁入仕途，开始其政治生涯。朱熹一生热爱教育事业，主持修复白鹿洞、岳麓书院。</w:t>
            </w:r>
          </w:p>
          <w:p w14:paraId="0A34E768">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《小学》：古代童蒙读物的选择、扩充。《童蒙须知》：学习眼前事的具体标准与要求。</w:t>
            </w:r>
          </w:p>
          <w:p w14:paraId="5D305CFD">
            <w:pPr>
              <w:spacing w:line="360" w:lineRule="auto"/>
              <w:ind w:firstLine="482" w:firstLineChars="200"/>
              <w:rPr>
                <w:rFonts w:ascii="宋体" w:hAnsi="宋体" w:cs="宋体"/>
                <w:b/>
                <w:color w:val="000000"/>
                <w:sz w:val="24"/>
                <w:szCs w:val="24"/>
                <w:lang w:bidi="ar"/>
              </w:rPr>
            </w:pPr>
            <w:r>
              <w:rPr>
                <w:rFonts w:hint="eastAsia" w:ascii="宋体" w:hAnsi="宋体" w:cs="宋体"/>
                <w:b/>
                <w:color w:val="000000"/>
                <w:sz w:val="24"/>
                <w:szCs w:val="24"/>
                <w:lang w:bidi="ar"/>
              </w:rPr>
              <w:t>二、朱熹儿童教育思想</w:t>
            </w:r>
          </w:p>
          <w:p w14:paraId="40D6A47E">
            <w:pPr>
              <w:spacing w:line="360" w:lineRule="auto"/>
              <w:ind w:firstLine="480" w:firstLineChars="200"/>
              <w:rPr>
                <w:rFonts w:ascii="宋体" w:hAnsi="宋体" w:cs="宋体"/>
                <w:color w:val="000000"/>
                <w:sz w:val="24"/>
                <w:szCs w:val="24"/>
                <w:lang w:bidi="ar"/>
              </w:rPr>
            </w:pPr>
            <w:r>
              <w:rPr>
                <w:rFonts w:hint="eastAsia" w:ascii="宋体" w:hAnsi="宋体" w:cs="宋体"/>
                <w:color w:val="000000"/>
                <w:sz w:val="24"/>
                <w:szCs w:val="24"/>
                <w:lang w:bidi="ar"/>
              </w:rPr>
              <w:t>（一）重视蒙养教育</w:t>
            </w:r>
          </w:p>
          <w:p w14:paraId="1D895824">
            <w:pPr>
              <w:spacing w:line="360" w:lineRule="auto"/>
              <w:ind w:firstLine="480" w:firstLineChars="200"/>
              <w:rPr>
                <w:rFonts w:ascii="宋体" w:hAnsi="宋体" w:cs="宋体"/>
                <w:color w:val="000000"/>
                <w:sz w:val="24"/>
                <w:szCs w:val="24"/>
                <w:lang w:bidi="ar"/>
              </w:rPr>
            </w:pPr>
            <w:r>
              <w:rPr>
                <w:rFonts w:hint="eastAsia" w:ascii="宋体" w:hAnsi="宋体" w:cs="宋体"/>
                <w:color w:val="000000"/>
                <w:sz w:val="24"/>
                <w:szCs w:val="24"/>
                <w:lang w:bidi="ar"/>
              </w:rPr>
              <w:t>（二）慎择师友</w:t>
            </w:r>
          </w:p>
          <w:p w14:paraId="68F3C737">
            <w:pPr>
              <w:spacing w:line="360" w:lineRule="auto"/>
              <w:ind w:firstLine="480" w:firstLineChars="200"/>
              <w:rPr>
                <w:rFonts w:ascii="宋体" w:hAnsi="宋体" w:cs="宋体"/>
                <w:color w:val="000000"/>
                <w:sz w:val="24"/>
                <w:szCs w:val="24"/>
                <w:lang w:bidi="ar"/>
              </w:rPr>
            </w:pPr>
            <w:r>
              <w:rPr>
                <w:rFonts w:hint="eastAsia" w:ascii="宋体" w:hAnsi="宋体" w:cs="宋体"/>
                <w:color w:val="000000"/>
                <w:sz w:val="24"/>
                <w:szCs w:val="24"/>
                <w:lang w:bidi="ar"/>
              </w:rPr>
              <w:t>（三）强调学“眼前事”</w:t>
            </w:r>
          </w:p>
          <w:p w14:paraId="7A429CC0">
            <w:pPr>
              <w:spacing w:line="360" w:lineRule="auto"/>
              <w:ind w:firstLine="480" w:firstLineChars="200"/>
              <w:rPr>
                <w:rFonts w:ascii="宋体" w:hAnsi="宋体" w:cs="宋体"/>
                <w:color w:val="000000"/>
                <w:sz w:val="24"/>
                <w:szCs w:val="24"/>
                <w:lang w:bidi="ar"/>
              </w:rPr>
            </w:pPr>
            <w:r>
              <w:rPr>
                <w:rFonts w:hint="eastAsia" w:ascii="宋体" w:hAnsi="宋体" w:cs="宋体"/>
                <w:color w:val="000000"/>
                <w:sz w:val="24"/>
                <w:szCs w:val="24"/>
                <w:lang w:bidi="ar"/>
              </w:rPr>
              <w:t>（四）提倡正面教育为主</w:t>
            </w:r>
          </w:p>
          <w:p w14:paraId="691AB273">
            <w:pPr>
              <w:spacing w:line="360" w:lineRule="auto"/>
              <w:ind w:firstLine="482" w:firstLineChars="200"/>
              <w:rPr>
                <w:rFonts w:hint="eastAsia" w:ascii="宋体" w:hAnsi="宋体" w:cs="宋体"/>
                <w:b/>
                <w:color w:val="000000"/>
                <w:sz w:val="24"/>
                <w:szCs w:val="24"/>
                <w:lang w:bidi="ar"/>
              </w:rPr>
            </w:pPr>
            <w:r>
              <w:rPr>
                <w:rFonts w:hint="eastAsia" w:ascii="宋体" w:hAnsi="宋体" w:cs="宋体"/>
                <w:b/>
                <w:color w:val="000000"/>
                <w:sz w:val="24"/>
                <w:szCs w:val="24"/>
                <w:lang w:bidi="ar"/>
              </w:rPr>
              <w:t>三、朱熹教育思想评价</w:t>
            </w:r>
          </w:p>
          <w:p w14:paraId="4A783954">
            <w:pPr>
              <w:spacing w:line="360" w:lineRule="auto"/>
              <w:ind w:firstLine="480" w:firstLineChars="200"/>
              <w:rPr>
                <w:rFonts w:hint="eastAsia" w:ascii="宋体" w:hAnsi="宋体" w:cs="宋体"/>
                <w:color w:val="000000"/>
                <w:sz w:val="24"/>
                <w:szCs w:val="24"/>
                <w:lang w:bidi="ar"/>
              </w:rPr>
            </w:pPr>
            <w:r>
              <w:rPr>
                <w:rFonts w:hint="eastAsia" w:ascii="宋体" w:hAnsi="宋体" w:cs="宋体"/>
                <w:color w:val="000000"/>
                <w:sz w:val="24"/>
                <w:szCs w:val="24"/>
                <w:lang w:bidi="ar"/>
              </w:rPr>
              <w:t>朱熹多年教育实践经验的总结，是对儿童身心发展规律的直观理解。</w:t>
            </w:r>
          </w:p>
          <w:p w14:paraId="0AD77E44">
            <w:pPr>
              <w:spacing w:line="360" w:lineRule="auto"/>
              <w:rPr>
                <w:rFonts w:ascii="宋体" w:hAnsi="宋体" w:cs="宋体"/>
                <w:color w:val="538135"/>
                <w:sz w:val="24"/>
                <w:szCs w:val="24"/>
                <w:lang w:bidi="ar"/>
              </w:rPr>
            </w:pPr>
            <w:r>
              <w:rPr>
                <w:rFonts w:hint="eastAsia" w:ascii="宋体" w:hAnsi="宋体" w:cs="宋体"/>
                <w:bCs/>
                <w:color w:val="538135"/>
                <w:sz w:val="24"/>
                <w:szCs w:val="24"/>
                <w:lang w:bidi="ar"/>
              </w:rPr>
              <w:t>【学生】</w:t>
            </w:r>
            <w:r>
              <w:rPr>
                <w:rFonts w:hint="eastAsia" w:ascii="宋体" w:hAnsi="宋体" w:cs="宋体"/>
                <w:color w:val="538135"/>
                <w:sz w:val="24"/>
                <w:szCs w:val="24"/>
                <w:lang w:bidi="ar"/>
              </w:rPr>
              <w:t>思考、讨论。</w:t>
            </w:r>
          </w:p>
          <w:p w14:paraId="33A9AB5E">
            <w:pPr>
              <w:spacing w:line="360" w:lineRule="auto"/>
              <w:rPr>
                <w:rFonts w:hint="eastAsia" w:ascii="Times New Roman" w:hAnsi="Times New Roman"/>
                <w:sz w:val="24"/>
                <w:szCs w:val="24"/>
              </w:rPr>
            </w:pPr>
            <w:r>
              <w:rPr>
                <w:rFonts w:hint="eastAsia" w:ascii="Times New Roman" w:hAnsi="Times New Roman"/>
                <w:sz w:val="24"/>
                <w:szCs w:val="24"/>
              </w:rPr>
              <w:t>为什么在奴隶社会学前教育不能惠及奴隶，而在封建社会能打破学在官府？</w:t>
            </w:r>
          </w:p>
        </w:tc>
        <w:tc>
          <w:tcPr>
            <w:tcW w:w="1915" w:type="dxa"/>
            <w:tcBorders>
              <w:tl2br w:val="nil"/>
              <w:tr2bl w:val="nil"/>
            </w:tcBorders>
            <w:vAlign w:val="center"/>
          </w:tcPr>
          <w:p w14:paraId="17C0B0BD">
            <w:pPr>
              <w:spacing w:line="360" w:lineRule="auto"/>
              <w:rPr>
                <w:rFonts w:ascii="Times New Roman" w:hAnsi="Times New Roman"/>
                <w:bCs/>
                <w:sz w:val="24"/>
                <w:szCs w:val="24"/>
              </w:rPr>
            </w:pPr>
            <w:r>
              <w:rPr>
                <w:rFonts w:hint="eastAsia" w:ascii="Times New Roman" w:hAnsi="Times New Roman"/>
                <w:bCs/>
                <w:sz w:val="24"/>
                <w:szCs w:val="24"/>
              </w:rPr>
              <w:t>通过教师讲解，了解中国封建社会儿童学前教育的代表人物及其教育理论。</w:t>
            </w:r>
          </w:p>
        </w:tc>
      </w:tr>
      <w:tr w14:paraId="03ACACB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E50695A">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79DD261B">
            <w:pPr>
              <w:jc w:val="center"/>
              <w:rPr>
                <w:rFonts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2F25B6AE">
            <w:pPr>
              <w:spacing w:line="360" w:lineRule="auto"/>
              <w:rPr>
                <w:rFonts w:ascii="Times New Roman" w:hAnsi="Times New Roman"/>
                <w:sz w:val="24"/>
                <w:szCs w:val="24"/>
              </w:rPr>
            </w:pPr>
            <w:bookmarkStart w:id="6" w:name="OLE_LINK2"/>
            <w:r>
              <w:rPr>
                <w:rFonts w:hint="eastAsia" w:ascii="宋体" w:hAnsi="宋体" w:cs="宋体"/>
                <w:color w:val="CC0066"/>
                <w:sz w:val="24"/>
                <w:szCs w:val="24"/>
                <w:lang w:bidi="ar"/>
              </w:rPr>
              <w:t>【教师】回顾和总结本节课的知识点。</w:t>
            </w:r>
          </w:p>
          <w:bookmarkEnd w:id="6"/>
          <w:p w14:paraId="54FF8B0A">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这节课我们一起学习了解了贾谊、颜之推、朱熹的生平及其对儿童学前教育理论做出的观点。</w:t>
            </w:r>
          </w:p>
        </w:tc>
        <w:tc>
          <w:tcPr>
            <w:tcW w:w="1915" w:type="dxa"/>
            <w:tcBorders>
              <w:tl2br w:val="nil"/>
              <w:tr2bl w:val="nil"/>
            </w:tcBorders>
            <w:vAlign w:val="center"/>
          </w:tcPr>
          <w:p w14:paraId="0A843BDF">
            <w:pPr>
              <w:spacing w:line="360" w:lineRule="auto"/>
              <w:rPr>
                <w:rFonts w:ascii="Times New Roman" w:hAnsi="Times New Roman"/>
                <w:sz w:val="24"/>
                <w:szCs w:val="24"/>
              </w:rPr>
            </w:pPr>
            <w:bookmarkStart w:id="7" w:name="OLE_LINK3"/>
            <w:bookmarkStart w:id="8" w:name="OLE_LINK4"/>
            <w:r>
              <w:rPr>
                <w:rFonts w:hint="eastAsia" w:ascii="宋体" w:hAnsi="宋体" w:cs="宋体"/>
                <w:sz w:val="24"/>
                <w:szCs w:val="24"/>
                <w:lang w:bidi="ar"/>
              </w:rPr>
              <w:t>通过对所学知识的回顾，培养学生的归纳总结能力</w:t>
            </w:r>
            <w:bookmarkEnd w:id="7"/>
            <w:bookmarkEnd w:id="8"/>
          </w:p>
        </w:tc>
      </w:tr>
      <w:tr w14:paraId="73527A6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5771571">
            <w:pPr>
              <w:ind w:left="8" w:hanging="8"/>
              <w:jc w:val="center"/>
              <w:rPr>
                <w:rFonts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3FB38889">
            <w:pPr>
              <w:spacing w:line="360" w:lineRule="auto"/>
              <w:rPr>
                <w:rFonts w:ascii="宋体" w:hAnsi="宋体" w:cs="宋体"/>
                <w:bCs/>
                <w:color w:val="C00000"/>
                <w:sz w:val="24"/>
                <w:szCs w:val="24"/>
              </w:rPr>
            </w:pPr>
            <w:r>
              <w:rPr>
                <w:rFonts w:hint="eastAsia" w:ascii="宋体" w:hAnsi="宋体" w:cs="宋体"/>
                <w:color w:val="C00000"/>
                <w:sz w:val="24"/>
                <w:szCs w:val="24"/>
                <w:lang w:bidi="ar"/>
              </w:rPr>
              <w:t>【教师】</w:t>
            </w:r>
            <w:r>
              <w:rPr>
                <w:rFonts w:hint="eastAsia" w:ascii="宋体" w:hAnsi="宋体" w:cs="宋体"/>
                <w:bCs/>
                <w:color w:val="C00000"/>
                <w:sz w:val="24"/>
                <w:szCs w:val="24"/>
                <w:lang w:bidi="ar"/>
              </w:rPr>
              <w:t>布置课后作业</w:t>
            </w:r>
          </w:p>
          <w:p w14:paraId="0E1EFF4C">
            <w:pPr>
              <w:spacing w:line="360" w:lineRule="auto"/>
              <w:ind w:firstLine="480" w:firstLineChars="200"/>
              <w:rPr>
                <w:rFonts w:hAnsi="宋体"/>
                <w:bCs/>
                <w:sz w:val="24"/>
                <w:szCs w:val="24"/>
              </w:rPr>
            </w:pPr>
            <w:r>
              <w:rPr>
                <w:rFonts w:hint="eastAsia" w:hAnsi="宋体"/>
                <w:bCs/>
                <w:sz w:val="24"/>
                <w:szCs w:val="24"/>
              </w:rPr>
              <w:t>完成课后的思考与练习</w:t>
            </w:r>
          </w:p>
        </w:tc>
        <w:tc>
          <w:tcPr>
            <w:tcW w:w="1915" w:type="dxa"/>
            <w:tcBorders>
              <w:tl2br w:val="nil"/>
              <w:tr2bl w:val="nil"/>
            </w:tcBorders>
            <w:vAlign w:val="center"/>
          </w:tcPr>
          <w:p w14:paraId="3D76EDC2">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541DB35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FB2E2A3">
            <w:pPr>
              <w:jc w:val="center"/>
              <w:rPr>
                <w:rFonts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2206E576">
            <w:pPr>
              <w:spacing w:line="360" w:lineRule="auto"/>
              <w:rPr>
                <w:rFonts w:ascii="Times New Roman" w:hAnsi="Times New Roman"/>
                <w:sz w:val="24"/>
                <w:szCs w:val="24"/>
              </w:rPr>
            </w:pPr>
            <w:r>
              <w:rPr>
                <w:rFonts w:ascii="Times New Roman" w:hAnsi="Times New Roman"/>
                <w:sz w:val="24"/>
                <w:szCs w:val="24"/>
              </w:rPr>
              <w:t>在教学过程中设置在补充的例题练习中有几道易错题,学生在练习中的“错误体验”将会有助于加深记忆。</w:t>
            </w:r>
          </w:p>
        </w:tc>
      </w:tr>
    </w:tbl>
    <w:p w14:paraId="5365E7B8"/>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mn-cs">
    <w:altName w:val="Latha"/>
    <w:panose1 w:val="00000000000000000000"/>
    <w:charset w:val="00"/>
    <w:family w:val="roman"/>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DF36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509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2D457">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2F0B9">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8F022">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645E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66B96"/>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6472F"/>
    <w:rsid w:val="00284B51"/>
    <w:rsid w:val="002878FB"/>
    <w:rsid w:val="00287C28"/>
    <w:rsid w:val="00291909"/>
    <w:rsid w:val="00292FEA"/>
    <w:rsid w:val="002A0216"/>
    <w:rsid w:val="002A2535"/>
    <w:rsid w:val="002A33A8"/>
    <w:rsid w:val="002A404C"/>
    <w:rsid w:val="002A4158"/>
    <w:rsid w:val="002B38E7"/>
    <w:rsid w:val="002B7185"/>
    <w:rsid w:val="002C110C"/>
    <w:rsid w:val="002C1F01"/>
    <w:rsid w:val="002D6662"/>
    <w:rsid w:val="002E184A"/>
    <w:rsid w:val="002E68A4"/>
    <w:rsid w:val="002E7294"/>
    <w:rsid w:val="003126FD"/>
    <w:rsid w:val="00315E59"/>
    <w:rsid w:val="00316415"/>
    <w:rsid w:val="00316DC3"/>
    <w:rsid w:val="00325F15"/>
    <w:rsid w:val="00355D4B"/>
    <w:rsid w:val="00357538"/>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D74E9"/>
    <w:rsid w:val="004E1C39"/>
    <w:rsid w:val="004E24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0119"/>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3C88"/>
    <w:rsid w:val="00706624"/>
    <w:rsid w:val="00721607"/>
    <w:rsid w:val="00727DA5"/>
    <w:rsid w:val="00732B84"/>
    <w:rsid w:val="00764EAE"/>
    <w:rsid w:val="00771CB7"/>
    <w:rsid w:val="00774A06"/>
    <w:rsid w:val="007A1149"/>
    <w:rsid w:val="007A45BB"/>
    <w:rsid w:val="007B59A7"/>
    <w:rsid w:val="007C5ECB"/>
    <w:rsid w:val="007D07DC"/>
    <w:rsid w:val="007F52A3"/>
    <w:rsid w:val="00820AB4"/>
    <w:rsid w:val="008373CE"/>
    <w:rsid w:val="0084469D"/>
    <w:rsid w:val="0084547D"/>
    <w:rsid w:val="0086345D"/>
    <w:rsid w:val="00867F7F"/>
    <w:rsid w:val="00881A37"/>
    <w:rsid w:val="00883C23"/>
    <w:rsid w:val="00895FF2"/>
    <w:rsid w:val="008A0B8D"/>
    <w:rsid w:val="008A12A5"/>
    <w:rsid w:val="008A17A6"/>
    <w:rsid w:val="008B65CA"/>
    <w:rsid w:val="008B7BB5"/>
    <w:rsid w:val="008D0DCA"/>
    <w:rsid w:val="008D5353"/>
    <w:rsid w:val="008D7EF6"/>
    <w:rsid w:val="008E003C"/>
    <w:rsid w:val="008E6A68"/>
    <w:rsid w:val="008F27D3"/>
    <w:rsid w:val="008F2E57"/>
    <w:rsid w:val="008F6E17"/>
    <w:rsid w:val="009056B5"/>
    <w:rsid w:val="009129DE"/>
    <w:rsid w:val="00914FD9"/>
    <w:rsid w:val="00916C28"/>
    <w:rsid w:val="00920641"/>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478F"/>
    <w:rsid w:val="00AC774E"/>
    <w:rsid w:val="00AD0743"/>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25BBA"/>
    <w:rsid w:val="00C32B34"/>
    <w:rsid w:val="00C538F6"/>
    <w:rsid w:val="00C539B3"/>
    <w:rsid w:val="00C62DB9"/>
    <w:rsid w:val="00C65E83"/>
    <w:rsid w:val="00C710BF"/>
    <w:rsid w:val="00C757FF"/>
    <w:rsid w:val="00C75A36"/>
    <w:rsid w:val="00C8147F"/>
    <w:rsid w:val="00C870A5"/>
    <w:rsid w:val="00C913C9"/>
    <w:rsid w:val="00CA4BEA"/>
    <w:rsid w:val="00CB086C"/>
    <w:rsid w:val="00CB4DC5"/>
    <w:rsid w:val="00CC1ED3"/>
    <w:rsid w:val="00CC51AA"/>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A70B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0405"/>
    <w:rsid w:val="00F94A21"/>
    <w:rsid w:val="00F96231"/>
    <w:rsid w:val="00FC1E8A"/>
    <w:rsid w:val="00FD29F5"/>
    <w:rsid w:val="00FD5DA0"/>
    <w:rsid w:val="00FF43FF"/>
    <w:rsid w:val="00FF4BDE"/>
    <w:rsid w:val="027B08F2"/>
    <w:rsid w:val="061F1E41"/>
    <w:rsid w:val="0AC91BFE"/>
    <w:rsid w:val="0D2F326C"/>
    <w:rsid w:val="0EFB3964"/>
    <w:rsid w:val="138E17D4"/>
    <w:rsid w:val="16516E7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2B73B78"/>
    <w:rsid w:val="5A7C6694"/>
    <w:rsid w:val="5C2D08FD"/>
    <w:rsid w:val="69F061F1"/>
    <w:rsid w:val="735465E8"/>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1937</Words>
  <Characters>2006</Characters>
  <Lines>15</Lines>
  <Paragraphs>4</Paragraphs>
  <TotalTime>1</TotalTime>
  <ScaleCrop>false</ScaleCrop>
  <LinksUpToDate>false</LinksUpToDate>
  <CharactersWithSpaces>2009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2025-07-23T03:28:00Z</dcterms:created>
  <dc:creator>DELL</dc:creator>
  <cp:lastModifiedBy>六月</cp:lastModifiedBy>
  <dcterms:modified xsi:type="dcterms:W3CDTF">2025-08-11T05:56:44Z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eyJoZGlkIjoiOTcxZjc4Y2ViNTBlZDVmZTI3YTAxZGE1NWVmM2E2NDEiLCJ1c2VySWQiOiI0MDMzMDA2MzYifQ==</vt:lpwstr>
  </property>
</Properties>
</file>